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1A47A" w14:textId="6FB8B4E3" w:rsidR="002F1028" w:rsidRDefault="002F1028" w:rsidP="002F1028">
      <w:pPr>
        <w:rPr>
          <w:rFonts w:ascii="Verdana" w:hAnsi="Verdana"/>
          <w:sz w:val="24"/>
          <w:szCs w:val="24"/>
        </w:rPr>
      </w:pPr>
      <w:r w:rsidRPr="002F1028">
        <w:rPr>
          <w:rFonts w:ascii="Verdana" w:hAnsi="Verdana"/>
          <w:sz w:val="24"/>
          <w:szCs w:val="24"/>
        </w:rPr>
        <w:t>Percentage of patients with AF who are prescribed antiplatelet monotherapy</w:t>
      </w:r>
    </w:p>
    <w:p w14:paraId="1C004A19" w14:textId="77777777" w:rsidR="00B47678" w:rsidRPr="002F1028" w:rsidRDefault="00B47678" w:rsidP="002F1028">
      <w:pPr>
        <w:rPr>
          <w:rFonts w:ascii="Verdana" w:hAnsi="Verdana"/>
          <w:sz w:val="24"/>
          <w:szCs w:val="24"/>
        </w:rPr>
      </w:pPr>
    </w:p>
    <w:p w14:paraId="14A9C2FC" w14:textId="5398E4FB" w:rsidR="00566A0B" w:rsidRDefault="00B47678">
      <w:r>
        <w:rPr>
          <w:noProof/>
          <w:lang w:eastAsia="en-GB"/>
        </w:rPr>
        <w:drawing>
          <wp:inline distT="0" distB="0" distL="0" distR="0" wp14:anchorId="2B95616E" wp14:editId="5F47E1FF">
            <wp:extent cx="5731510" cy="3250565"/>
            <wp:effectExtent l="0" t="0" r="2540" b="6985"/>
            <wp:docPr id="49" name="Chart 49" descr="Chart showing percentage of patients with AF who are prescribed antiplatelet monotherap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66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86"/>
    <w:rsid w:val="00267FA9"/>
    <w:rsid w:val="002F1028"/>
    <w:rsid w:val="00566A0B"/>
    <w:rsid w:val="00692B86"/>
    <w:rsid w:val="006A65F8"/>
    <w:rsid w:val="009F6166"/>
    <w:rsid w:val="00B47678"/>
    <w:rsid w:val="00D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7EE7"/>
  <w15:chartTrackingRefBased/>
  <w15:docId w15:val="{EA096C4B-14F2-4976-B6BF-34183988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av-vstor02\Departments\Welsh%20Medicines%20Partnership\National%20Prescribing%20Indicators\Indicators%202021-2022\HEIW%20NPI%20module\Data%20and%20references\NPI%20graph%20data%20for%20HEIW%20v1.0%20T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'Anticoags - Monotherapy'!$E$2</c:f>
              <c:strCache>
                <c:ptCount val="1"/>
                <c:pt idx="0">
                  <c:v>Dec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'Anticoags - Monotherapy'!$F$1:$L$1</c:f>
              <c:strCache>
                <c:ptCount val="7"/>
                <c:pt idx="0">
                  <c:v>Aneurin Bevan</c:v>
                </c:pt>
                <c:pt idx="1">
                  <c:v>Betsi Cadwaladr</c:v>
                </c:pt>
                <c:pt idx="2">
                  <c:v>Cardiff and Vale</c:v>
                </c:pt>
                <c:pt idx="3">
                  <c:v>Cwm Taf Morgannwg</c:v>
                </c:pt>
                <c:pt idx="4">
                  <c:v>Hywel Dda</c:v>
                </c:pt>
                <c:pt idx="5">
                  <c:v>Powys</c:v>
                </c:pt>
                <c:pt idx="6">
                  <c:v>Swansea Bay</c:v>
                </c:pt>
              </c:strCache>
            </c:strRef>
          </c:cat>
          <c:val>
            <c:numRef>
              <c:f>'Anticoags - Monotherapy'!$F$2:$L$2</c:f>
              <c:numCache>
                <c:formatCode>0.00%</c:formatCode>
                <c:ptCount val="7"/>
                <c:pt idx="0">
                  <c:v>6.0942834313939133E-2</c:v>
                </c:pt>
                <c:pt idx="1">
                  <c:v>5.1208220415537492E-2</c:v>
                </c:pt>
                <c:pt idx="2">
                  <c:v>5.3087757313109427E-2</c:v>
                </c:pt>
                <c:pt idx="3">
                  <c:v>6.7298326396883018E-2</c:v>
                </c:pt>
                <c:pt idx="4">
                  <c:v>5.3758816445897126E-2</c:v>
                </c:pt>
                <c:pt idx="5">
                  <c:v>4.5443005839045446E-2</c:v>
                </c:pt>
                <c:pt idx="6">
                  <c:v>6.7473858007705015E-2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D9-44E5-816A-BD5EF524E3A8}"/>
            </c:ext>
          </c:extLst>
        </c:ser>
        <c:ser>
          <c:idx val="1"/>
          <c:order val="1"/>
          <c:tx>
            <c:strRef>
              <c:f>'Anticoags - Monotherapy'!$E$3</c:f>
              <c:strCache>
                <c:ptCount val="1"/>
                <c:pt idx="0">
                  <c:v>Dec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'Anticoags - Monotherapy'!$F$1:$L$1</c:f>
              <c:strCache>
                <c:ptCount val="7"/>
                <c:pt idx="0">
                  <c:v>Aneurin Bevan</c:v>
                </c:pt>
                <c:pt idx="1">
                  <c:v>Betsi Cadwaladr</c:v>
                </c:pt>
                <c:pt idx="2">
                  <c:v>Cardiff and Vale</c:v>
                </c:pt>
                <c:pt idx="3">
                  <c:v>Cwm Taf Morgannwg</c:v>
                </c:pt>
                <c:pt idx="4">
                  <c:v>Hywel Dda</c:v>
                </c:pt>
                <c:pt idx="5">
                  <c:v>Powys</c:v>
                </c:pt>
                <c:pt idx="6">
                  <c:v>Swansea Bay</c:v>
                </c:pt>
              </c:strCache>
            </c:strRef>
          </c:cat>
          <c:val>
            <c:numRef>
              <c:f>'Anticoags - Monotherapy'!$F$3:$L$3</c:f>
              <c:numCache>
                <c:formatCode>0.00%</c:formatCode>
                <c:ptCount val="7"/>
                <c:pt idx="0">
                  <c:v>4.5371520420837294E-2</c:v>
                </c:pt>
                <c:pt idx="1">
                  <c:v>4.115455202713976E-2</c:v>
                </c:pt>
                <c:pt idx="2">
                  <c:v>4.1906589891234802E-2</c:v>
                </c:pt>
                <c:pt idx="3">
                  <c:v>5.6949031509417124E-2</c:v>
                </c:pt>
                <c:pt idx="4">
                  <c:v>4.3969102792632206E-2</c:v>
                </c:pt>
                <c:pt idx="5">
                  <c:v>3.985419198055893E-2</c:v>
                </c:pt>
                <c:pt idx="6">
                  <c:v>4.8590021691973968E-2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D9-44E5-816A-BD5EF524E3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8670256"/>
        <c:axId val="348670816"/>
      </c:barChart>
      <c:catAx>
        <c:axId val="34867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+mn-ea"/>
                <a:cs typeface="+mn-cs"/>
              </a:defRPr>
            </a:pPr>
            <a:endParaRPr lang="en-US"/>
          </a:p>
        </c:txPr>
        <c:crossAx val="348670816"/>
        <c:crosses val="autoZero"/>
        <c:auto val="1"/>
        <c:lblAlgn val="ctr"/>
        <c:lblOffset val="100"/>
        <c:noMultiLvlLbl val="0"/>
      </c:catAx>
      <c:valAx>
        <c:axId val="34867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  <a:latin typeface="Verdana" panose="020B0604030504040204" pitchFamily="34" charset="0"/>
                    <a:ea typeface="Verdana" panose="020B0604030504040204" pitchFamily="34" charset="0"/>
                  </a:rPr>
                  <a:t>Percentage</a:t>
                </a:r>
                <a:endParaRPr lang="en-GB" sz="400">
                  <a:effectLst/>
                  <a:latin typeface="Verdana" panose="020B0604030504040204" pitchFamily="34" charset="0"/>
                  <a:ea typeface="Verdana" panose="020B0604030504040204" pitchFamily="34" charset="0"/>
                </a:endParaRPr>
              </a:p>
            </c:rich>
          </c:tx>
          <c:layout>
            <c:manualLayout>
              <c:xMode val="edge"/>
              <c:yMode val="edge"/>
              <c:x val="9.9502574365219632E-3"/>
              <c:y val="0.387139466523512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67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Verdana" panose="020B060403050404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7</cp:revision>
  <dcterms:created xsi:type="dcterms:W3CDTF">2021-09-10T10:39:00Z</dcterms:created>
  <dcterms:modified xsi:type="dcterms:W3CDTF">2021-09-10T10:50:00Z</dcterms:modified>
</cp:coreProperties>
</file>