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5D0B1" w14:textId="71A24B92" w:rsidR="00CA4DE1" w:rsidRPr="00C9072E" w:rsidRDefault="00CA4DE1">
      <w:pPr>
        <w:rPr>
          <w:rFonts w:ascii="Verdana" w:eastAsia="Verdana" w:hAnsi="Verdana" w:cstheme="majorHAnsi"/>
          <w:sz w:val="24"/>
          <w:szCs w:val="24"/>
          <w:lang w:bidi="cy-GB"/>
        </w:rPr>
      </w:pPr>
      <w:r w:rsidRPr="00C9072E">
        <w:rPr>
          <w:rFonts w:ascii="Verdana" w:hAnsi="Verdana" w:cstheme="minorHAnsi"/>
          <w:color w:val="000000" w:themeColor="text1"/>
          <w:sz w:val="24"/>
          <w:szCs w:val="24"/>
        </w:rPr>
        <w:t>Tabl yn crynhoi’r dangosyddion o fewn maes blaenoriaeth ‘Stiwardiaeth Gwrthficrobaidd’; gan gynnwys a ydynt yn berthnasol i ofal sylfaenol neu eilaidd, yr unedau mesur, a'r targedau</w:t>
      </w:r>
    </w:p>
    <w:p w14:paraId="2A6042FE" w14:textId="77777777" w:rsidR="00574F75" w:rsidRPr="00574F75" w:rsidRDefault="00574F75">
      <w:pPr>
        <w:rPr>
          <w:rFonts w:ascii="Verdana" w:hAnsi="Verdana" w:cs="Calibri Light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8" w:type="dxa"/>
          <w:bottom w:w="28" w:type="dxa"/>
          <w:right w:w="68" w:type="dxa"/>
        </w:tblCellMar>
        <w:tblLook w:val="0000" w:firstRow="0" w:lastRow="0" w:firstColumn="0" w:lastColumn="0" w:noHBand="0" w:noVBand="0"/>
        <w:tblCaption w:val="Tabl yn crynhoi’r dangosyddion o fewn maes blaenoriaeth Stiwardiaeth Gwrthficrobaidd"/>
        <w:tblDescription w:val="Tabl yn crynhoi’r dangosyddion o fewn maes blaenoriaeth ‘Stiwardiaeth Gwrthficrobaidd’; gan gynnwys a ydynt yn berthnasol i ofal sylfaenol neu eilaidd, yr unedau mesur, a'r targedau"/>
      </w:tblPr>
      <w:tblGrid>
        <w:gridCol w:w="1956"/>
        <w:gridCol w:w="1376"/>
        <w:gridCol w:w="2917"/>
        <w:gridCol w:w="2767"/>
      </w:tblGrid>
      <w:tr w:rsidR="00933B3E" w:rsidRPr="00574F75" w14:paraId="0D19DA97" w14:textId="77777777" w:rsidTr="0008434D">
        <w:trPr>
          <w:cantSplit/>
          <w:trHeight w:val="20"/>
          <w:tblHeader/>
          <w:jc w:val="center"/>
        </w:trPr>
        <w:tc>
          <w:tcPr>
            <w:tcW w:w="102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9396D"/>
            <w:vAlign w:val="center"/>
          </w:tcPr>
          <w:p w14:paraId="3773C3E5" w14:textId="42E0732E" w:rsidR="00933B3E" w:rsidRPr="00574F75" w:rsidRDefault="00F32066" w:rsidP="00933B3E">
            <w:pPr>
              <w:pStyle w:val="Heading1"/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574F75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 xml:space="preserve">Dangosyddion </w:t>
            </w:r>
            <w:r w:rsidR="00696921" w:rsidRPr="00696921">
              <w:rPr>
                <w:rFonts w:ascii="Verdana" w:hAnsi="Verdana" w:cs="Calibri Light"/>
                <w:b/>
                <w:bCs/>
                <w:color w:val="FFFFFF" w:themeColor="background1"/>
                <w:sz w:val="20"/>
                <w:szCs w:val="20"/>
              </w:rPr>
              <w:t>Rhagnodi</w:t>
            </w:r>
            <w:r w:rsidRPr="00696921"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Pr="00574F75"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Cenedlaethol</w:t>
            </w:r>
          </w:p>
        </w:tc>
        <w:tc>
          <w:tcPr>
            <w:tcW w:w="7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9396D"/>
            <w:vAlign w:val="center"/>
          </w:tcPr>
          <w:p w14:paraId="6F2EF225" w14:textId="6A0B5DBD" w:rsidR="00933B3E" w:rsidRPr="00574F75" w:rsidRDefault="00182FB5" w:rsidP="00933B3E">
            <w:pPr>
              <w:pStyle w:val="Heading1"/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574F75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Yn gymwys i</w:t>
            </w:r>
          </w:p>
        </w:tc>
        <w:tc>
          <w:tcPr>
            <w:tcW w:w="163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9396D"/>
            <w:vAlign w:val="center"/>
          </w:tcPr>
          <w:p w14:paraId="770C59FE" w14:textId="15D3BFAE" w:rsidR="00933B3E" w:rsidRPr="00574F75" w:rsidRDefault="006320FD" w:rsidP="00933B3E">
            <w:pPr>
              <w:pStyle w:val="Heading1"/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574F75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Uned mesur</w:t>
            </w:r>
          </w:p>
        </w:tc>
        <w:tc>
          <w:tcPr>
            <w:tcW w:w="155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9396D"/>
            <w:vAlign w:val="center"/>
          </w:tcPr>
          <w:p w14:paraId="2FE55C7C" w14:textId="7B20FFE3" w:rsidR="00933B3E" w:rsidRPr="00574F75" w:rsidRDefault="00BB3C2D" w:rsidP="00933B3E">
            <w:pPr>
              <w:pStyle w:val="Heading1"/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574F75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Targed ar gyfer  2021–2022</w:t>
            </w:r>
          </w:p>
        </w:tc>
      </w:tr>
      <w:tr w:rsidR="00933B3E" w:rsidRPr="00574F75" w14:paraId="3AFE588B" w14:textId="77777777" w:rsidTr="0008434D">
        <w:trPr>
          <w:cantSplit/>
          <w:trHeight w:val="20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8DFF4"/>
            <w:vAlign w:val="center"/>
          </w:tcPr>
          <w:p w14:paraId="33E388A8" w14:textId="599169A9" w:rsidR="00933B3E" w:rsidRPr="00574F75" w:rsidRDefault="008A32B9" w:rsidP="0008434D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574F75">
              <w:rPr>
                <w:rFonts w:ascii="Verdana" w:hAnsi="Verdana" w:cs="Arial"/>
                <w:b/>
                <w:sz w:val="20"/>
                <w:szCs w:val="20"/>
              </w:rPr>
              <w:t>Maes Blaenoriaeth</w:t>
            </w:r>
          </w:p>
        </w:tc>
      </w:tr>
      <w:tr w:rsidR="00933B3E" w:rsidRPr="00574F75" w14:paraId="30745DFF" w14:textId="77777777" w:rsidTr="0008434D">
        <w:trPr>
          <w:cantSplit/>
          <w:trHeight w:val="20"/>
          <w:tblHeader/>
          <w:jc w:val="center"/>
        </w:trPr>
        <w:tc>
          <w:tcPr>
            <w:tcW w:w="1022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4F4F4"/>
            <w:vAlign w:val="center"/>
          </w:tcPr>
          <w:p w14:paraId="4A979939" w14:textId="673632FB" w:rsidR="00933B3E" w:rsidRPr="00574F75" w:rsidRDefault="006B6395" w:rsidP="0008434D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574F75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Stiw</w:t>
            </w:r>
            <w:r w:rsidR="00921B1A" w:rsidRPr="00574F75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ardiaeth Gwrthficrobaidd</w:t>
            </w:r>
          </w:p>
        </w:tc>
        <w:tc>
          <w:tcPr>
            <w:tcW w:w="784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34DDF98C" w14:textId="3BC3E86B" w:rsidR="00933B3E" w:rsidRPr="00574F75" w:rsidRDefault="00767E1A" w:rsidP="0008434D">
            <w:pPr>
              <w:spacing w:after="0" w:line="240" w:lineRule="auto"/>
              <w:contextualSpacing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574F75">
              <w:rPr>
                <w:rFonts w:ascii="Verdana" w:hAnsi="Verdana" w:cs="Arial"/>
                <w:sz w:val="20"/>
                <w:szCs w:val="20"/>
              </w:rPr>
              <w:t>Gofal sylfaenol</w:t>
            </w:r>
          </w:p>
        </w:tc>
        <w:tc>
          <w:tcPr>
            <w:tcW w:w="163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675AC81" w14:textId="7C13BBD9" w:rsidR="00B91152" w:rsidRPr="00574F75" w:rsidRDefault="00B91152" w:rsidP="00B91152">
            <w:pPr>
              <w:rPr>
                <w:rFonts w:ascii="Verdana" w:hAnsi="Verdana"/>
                <w:sz w:val="20"/>
                <w:szCs w:val="20"/>
                <w:lang w:val="cy-GB"/>
              </w:rPr>
            </w:pPr>
            <w:r w:rsidRPr="00574F75">
              <w:rPr>
                <w:rFonts w:ascii="Verdana" w:hAnsi="Verdana"/>
                <w:sz w:val="20"/>
                <w:szCs w:val="20"/>
                <w:lang w:val="cy-GB"/>
              </w:rPr>
              <w:t>Cyfanswm yr Eitemau Gwrthfacterol</w:t>
            </w:r>
            <w:r w:rsidR="00F62912" w:rsidRPr="00574F75">
              <w:rPr>
                <w:rFonts w:ascii="Verdana" w:hAnsi="Verdana"/>
                <w:sz w:val="20"/>
                <w:szCs w:val="20"/>
                <w:lang w:val="cy-GB"/>
              </w:rPr>
              <w:t xml:space="preserve"> am bob 1,000 STAR-PUau</w:t>
            </w:r>
          </w:p>
          <w:p w14:paraId="42BB4188" w14:textId="4C55E66C" w:rsidR="00933B3E" w:rsidRPr="00574F75" w:rsidRDefault="00933B3E" w:rsidP="0008434D">
            <w:pPr>
              <w:spacing w:after="0" w:line="240" w:lineRule="auto"/>
              <w:contextualSpacing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55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DC7B57" w14:textId="32EAD721" w:rsidR="00933B3E" w:rsidRPr="00574F75" w:rsidRDefault="008A0292" w:rsidP="0008434D">
            <w:pPr>
              <w:spacing w:after="0" w:line="240" w:lineRule="auto"/>
              <w:contextualSpacing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574F75">
              <w:rPr>
                <w:rFonts w:ascii="Verdana" w:hAnsi="Verdana"/>
                <w:sz w:val="20"/>
                <w:szCs w:val="20"/>
                <w:lang w:val="cy-GB"/>
              </w:rPr>
              <w:t>Targed bwrdd iechyd: gostyngiad chwarterol o 5% oddi ar y llinell sylfaen yn Ebrill 2019-Mawrth 2020. Targed practis meddyg teulu: Cynnal lefelau perfformiad o fewn y chwartel is, neu ddangos gostyngiad tuag at y chwartel o dano</w:t>
            </w:r>
          </w:p>
        </w:tc>
      </w:tr>
      <w:tr w:rsidR="00933B3E" w:rsidRPr="00574F75" w14:paraId="01FAD977" w14:textId="77777777" w:rsidTr="0008434D">
        <w:trPr>
          <w:cantSplit/>
          <w:trHeight w:val="20"/>
          <w:tblHeader/>
          <w:jc w:val="center"/>
        </w:trPr>
        <w:tc>
          <w:tcPr>
            <w:tcW w:w="1022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4F4F4"/>
            <w:vAlign w:val="center"/>
          </w:tcPr>
          <w:p w14:paraId="7B46CB9C" w14:textId="77777777" w:rsidR="00933B3E" w:rsidRPr="00574F75" w:rsidRDefault="00933B3E" w:rsidP="0008434D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84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5FE26EA" w14:textId="77777777" w:rsidR="00933B3E" w:rsidRPr="00574F75" w:rsidRDefault="00933B3E" w:rsidP="0008434D">
            <w:pPr>
              <w:spacing w:after="0" w:line="240" w:lineRule="auto"/>
              <w:contextualSpacing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63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227D9F7" w14:textId="2E9DBB1D" w:rsidR="00933B3E" w:rsidRPr="004331D4" w:rsidRDefault="004331D4" w:rsidP="0008434D">
            <w:pPr>
              <w:spacing w:after="0" w:line="240" w:lineRule="auto"/>
              <w:contextualSpacing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4331D4">
              <w:rPr>
                <w:rFonts w:ascii="Verdana" w:hAnsi="Verdana" w:cs="Calibri Light"/>
                <w:sz w:val="20"/>
                <w:szCs w:val="20"/>
                <w:lang w:eastAsia="en-GB"/>
              </w:rPr>
              <w:t>Nifer o eitemau gwrthficrobaidd 4C (</w:t>
            </w:r>
            <w:r w:rsidRPr="004331D4">
              <w:rPr>
                <w:rFonts w:ascii="Verdana" w:hAnsi="Verdana" w:cs="Calibri Light"/>
                <w:i/>
                <w:iCs/>
                <w:sz w:val="20"/>
                <w:szCs w:val="20"/>
                <w:lang w:eastAsia="en-GB"/>
              </w:rPr>
              <w:t xml:space="preserve">co-amoxiclav, </w:t>
            </w:r>
            <w:r w:rsidRPr="004331D4">
              <w:rPr>
                <w:rFonts w:ascii="Verdana" w:hAnsi="Verdana" w:cs="Calibri Light"/>
                <w:sz w:val="20"/>
                <w:szCs w:val="20"/>
                <w:lang w:eastAsia="en-GB"/>
              </w:rPr>
              <w:t xml:space="preserve">seffalosborinau, </w:t>
            </w:r>
            <w:r w:rsidRPr="004331D4">
              <w:rPr>
                <w:rFonts w:ascii="Verdana" w:hAnsi="Verdana" w:cs="Calibri Light"/>
                <w:i/>
                <w:iCs/>
                <w:sz w:val="20"/>
                <w:szCs w:val="20"/>
                <w:lang w:eastAsia="en-GB"/>
              </w:rPr>
              <w:t xml:space="preserve">fluoroquinolones </w:t>
            </w:r>
            <w:r w:rsidRPr="004331D4">
              <w:rPr>
                <w:rFonts w:ascii="Verdana" w:hAnsi="Verdana" w:cs="Calibri Light"/>
                <w:sz w:val="20"/>
                <w:szCs w:val="20"/>
                <w:lang w:eastAsia="en-GB"/>
              </w:rPr>
              <w:t xml:space="preserve">a </w:t>
            </w:r>
            <w:r w:rsidRPr="004331D4">
              <w:rPr>
                <w:rFonts w:ascii="Verdana" w:hAnsi="Verdana" w:cs="Calibri Light"/>
                <w:i/>
                <w:iCs/>
                <w:sz w:val="20"/>
                <w:szCs w:val="20"/>
                <w:lang w:eastAsia="en-GB"/>
              </w:rPr>
              <w:t>clindamycin</w:t>
            </w:r>
            <w:r w:rsidRPr="004331D4">
              <w:rPr>
                <w:rFonts w:ascii="Verdana" w:hAnsi="Verdana" w:cs="Calibri Light"/>
                <w:sz w:val="20"/>
                <w:szCs w:val="20"/>
                <w:lang w:eastAsia="en-GB"/>
              </w:rPr>
              <w:t>) am bob 1,000 o gleifion</w:t>
            </w:r>
          </w:p>
        </w:tc>
        <w:tc>
          <w:tcPr>
            <w:tcW w:w="155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6F6B7ED" w14:textId="3AF89FDF" w:rsidR="00933B3E" w:rsidRPr="00574F75" w:rsidRDefault="00F85F10" w:rsidP="0008434D">
            <w:pPr>
              <w:spacing w:after="0" w:line="240" w:lineRule="auto"/>
              <w:contextualSpacing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574F75">
              <w:rPr>
                <w:rFonts w:ascii="Verdana" w:hAnsi="Verdana"/>
                <w:sz w:val="20"/>
                <w:szCs w:val="20"/>
                <w:lang w:val="cy-GB"/>
              </w:rPr>
              <w:t>Targed bwrdd iechyd: gostyngiad chwarterol o 10% oddi ar y llinell sylfaen yn Ebrill 2019-Mawrth 2020. Targed practis meddyg teulu: Cynnal lefelau perfformiad o fewn y chwartel is, neu ddangos gostyngiad tuag at y chwartel o dano</w:t>
            </w:r>
          </w:p>
        </w:tc>
      </w:tr>
    </w:tbl>
    <w:p w14:paraId="63C6CE7C" w14:textId="77777777" w:rsidR="00933B3E" w:rsidRPr="00933B3E" w:rsidRDefault="00933B3E">
      <w:pPr>
        <w:rPr>
          <w:rFonts w:ascii="Verdana" w:hAnsi="Verdana"/>
          <w:sz w:val="24"/>
          <w:szCs w:val="24"/>
        </w:rPr>
      </w:pPr>
    </w:p>
    <w:sectPr w:rsidR="00933B3E" w:rsidRPr="00933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3E"/>
    <w:rsid w:val="000908F7"/>
    <w:rsid w:val="0015100F"/>
    <w:rsid w:val="00182FB5"/>
    <w:rsid w:val="001B62E3"/>
    <w:rsid w:val="002176FA"/>
    <w:rsid w:val="00255E34"/>
    <w:rsid w:val="0027528C"/>
    <w:rsid w:val="004331D4"/>
    <w:rsid w:val="00472595"/>
    <w:rsid w:val="00566A0B"/>
    <w:rsid w:val="00574F75"/>
    <w:rsid w:val="006320FD"/>
    <w:rsid w:val="00696921"/>
    <w:rsid w:val="006B6395"/>
    <w:rsid w:val="00767885"/>
    <w:rsid w:val="00767E1A"/>
    <w:rsid w:val="007827DC"/>
    <w:rsid w:val="008A0292"/>
    <w:rsid w:val="008A32B9"/>
    <w:rsid w:val="00921B1A"/>
    <w:rsid w:val="00933B3E"/>
    <w:rsid w:val="00B91152"/>
    <w:rsid w:val="00BB3C2D"/>
    <w:rsid w:val="00C9072E"/>
    <w:rsid w:val="00CA4DE1"/>
    <w:rsid w:val="00CB3111"/>
    <w:rsid w:val="00CD38FE"/>
    <w:rsid w:val="00D21D9C"/>
    <w:rsid w:val="00DE6528"/>
    <w:rsid w:val="00EC6254"/>
    <w:rsid w:val="00F32066"/>
    <w:rsid w:val="00F62912"/>
    <w:rsid w:val="00F85F10"/>
    <w:rsid w:val="00FB16D6"/>
    <w:rsid w:val="00FB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32068"/>
  <w15:chartTrackingRefBased/>
  <w15:docId w15:val="{228D74A2-AEAE-4B7E-93A1-45B28219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3B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3B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Davies (HEIW)</dc:creator>
  <cp:keywords/>
  <dc:description/>
  <cp:lastModifiedBy>Melanie Davies (HEIW)</cp:lastModifiedBy>
  <cp:revision>35</cp:revision>
  <dcterms:created xsi:type="dcterms:W3CDTF">2021-09-10T10:59:00Z</dcterms:created>
  <dcterms:modified xsi:type="dcterms:W3CDTF">2021-10-13T10:25:00Z</dcterms:modified>
</cp:coreProperties>
</file>